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3D3" w:rsidRDefault="009A33D3" w:rsidP="009A33D3">
      <w:pPr>
        <w:pStyle w:val="Titre1"/>
        <w:rPr>
          <w:rFonts w:ascii="Trebuchet MS" w:hAnsi="Trebuchet MS"/>
          <w:color w:val="auto"/>
          <w:sz w:val="24"/>
          <w:szCs w:val="24"/>
        </w:rPr>
      </w:pPr>
    </w:p>
    <w:p w:rsidR="00F20250" w:rsidRDefault="00F20250" w:rsidP="009A33D3">
      <w:pPr>
        <w:pStyle w:val="Titre1"/>
        <w:rPr>
          <w:rFonts w:ascii="Trebuchet MS" w:hAnsi="Trebuchet MS"/>
          <w:color w:val="auto"/>
          <w:sz w:val="24"/>
          <w:szCs w:val="24"/>
        </w:rPr>
      </w:pPr>
    </w:p>
    <w:p w:rsidR="009A33D3" w:rsidRPr="006C4D46" w:rsidRDefault="009A33D3" w:rsidP="009A33D3">
      <w:pPr>
        <w:pStyle w:val="Titre1"/>
        <w:rPr>
          <w:rFonts w:ascii="Trebuchet MS" w:hAnsi="Trebuchet MS"/>
          <w:color w:val="auto"/>
          <w:sz w:val="24"/>
          <w:szCs w:val="24"/>
        </w:rPr>
      </w:pPr>
      <w:r w:rsidRPr="006C4D46">
        <w:rPr>
          <w:rFonts w:ascii="Trebuchet MS" w:hAnsi="Trebuchet MS"/>
          <w:color w:val="auto"/>
          <w:sz w:val="24"/>
          <w:szCs w:val="24"/>
        </w:rPr>
        <w:t>COMMUNIQUE DE PRESSE</w:t>
      </w:r>
    </w:p>
    <w:p w:rsidR="00D36D95" w:rsidRDefault="0020651D" w:rsidP="006A65D9">
      <w:pPr>
        <w:spacing w:before="100" w:beforeAutospacing="1" w:after="100" w:afterAutospacing="1"/>
        <w:jc w:val="both"/>
        <w:outlineLvl w:val="1"/>
      </w:pPr>
      <w:r>
        <w:rPr>
          <w:rFonts w:ascii="Trebuchet MS" w:eastAsia="Times New Roman" w:hAnsi="Trebuchet MS"/>
          <w:b/>
          <w:bCs/>
          <w:lang w:eastAsia="fr-FR"/>
        </w:rPr>
        <w:t>Deuxième</w:t>
      </w:r>
      <w:r w:rsidR="003845E2" w:rsidRPr="003845E2">
        <w:rPr>
          <w:rFonts w:ascii="Trebuchet MS" w:eastAsia="Times New Roman" w:hAnsi="Trebuchet MS"/>
          <w:b/>
          <w:bCs/>
          <w:lang w:eastAsia="fr-FR"/>
        </w:rPr>
        <w:t xml:space="preserve"> édition des Casablanca Arbitration Days</w:t>
      </w:r>
      <w:r w:rsidR="0084796A">
        <w:rPr>
          <w:rFonts w:ascii="Trebuchet MS" w:eastAsia="Times New Roman" w:hAnsi="Trebuchet MS"/>
          <w:b/>
          <w:bCs/>
          <w:lang w:eastAsia="fr-FR"/>
        </w:rPr>
        <w:t xml:space="preserve"> – Les </w:t>
      </w:r>
      <w:r>
        <w:rPr>
          <w:rFonts w:ascii="Trebuchet MS" w:eastAsia="Times New Roman" w:hAnsi="Trebuchet MS"/>
          <w:b/>
          <w:bCs/>
          <w:lang w:eastAsia="fr-FR"/>
        </w:rPr>
        <w:t xml:space="preserve">11 </w:t>
      </w:r>
      <w:r w:rsidR="0084796A">
        <w:rPr>
          <w:rFonts w:ascii="Trebuchet MS" w:eastAsia="Times New Roman" w:hAnsi="Trebuchet MS"/>
          <w:b/>
          <w:bCs/>
          <w:lang w:eastAsia="fr-FR"/>
        </w:rPr>
        <w:t xml:space="preserve">et </w:t>
      </w:r>
      <w:r>
        <w:rPr>
          <w:rFonts w:ascii="Trebuchet MS" w:eastAsia="Times New Roman" w:hAnsi="Trebuchet MS"/>
          <w:b/>
          <w:bCs/>
          <w:lang w:eastAsia="fr-FR"/>
        </w:rPr>
        <w:t>12</w:t>
      </w:r>
      <w:r w:rsidR="0084796A">
        <w:rPr>
          <w:rFonts w:ascii="Trebuchet MS" w:eastAsia="Times New Roman" w:hAnsi="Trebuchet MS"/>
          <w:b/>
          <w:bCs/>
          <w:lang w:eastAsia="fr-FR"/>
        </w:rPr>
        <w:t xml:space="preserve"> </w:t>
      </w:r>
      <w:r>
        <w:rPr>
          <w:rFonts w:ascii="Trebuchet MS" w:eastAsia="Times New Roman" w:hAnsi="Trebuchet MS"/>
          <w:b/>
          <w:bCs/>
          <w:lang w:eastAsia="fr-FR"/>
        </w:rPr>
        <w:t xml:space="preserve">décembre </w:t>
      </w:r>
      <w:r w:rsidR="0084796A">
        <w:rPr>
          <w:rFonts w:ascii="Trebuchet MS" w:eastAsia="Times New Roman" w:hAnsi="Trebuchet MS"/>
          <w:b/>
          <w:bCs/>
          <w:lang w:eastAsia="fr-FR"/>
        </w:rPr>
        <w:t>novembre 201</w:t>
      </w:r>
      <w:r w:rsidR="00F20250">
        <w:rPr>
          <w:rFonts w:ascii="Trebuchet MS" w:eastAsia="Times New Roman" w:hAnsi="Trebuchet MS"/>
          <w:b/>
          <w:bCs/>
          <w:lang w:eastAsia="fr-FR"/>
        </w:rPr>
        <w:t>5</w:t>
      </w:r>
      <w:r w:rsidR="0084796A">
        <w:rPr>
          <w:rFonts w:ascii="Trebuchet MS" w:eastAsia="Times New Roman" w:hAnsi="Trebuchet MS"/>
          <w:b/>
          <w:bCs/>
          <w:lang w:eastAsia="fr-FR"/>
        </w:rPr>
        <w:t>.</w:t>
      </w:r>
    </w:p>
    <w:p w:rsidR="00D36D95" w:rsidRPr="006C4D46" w:rsidRDefault="00D36D95" w:rsidP="00D71069">
      <w:pPr>
        <w:pStyle w:val="TEXTECOURANT"/>
        <w:rPr>
          <w:sz w:val="24"/>
          <w:szCs w:val="24"/>
        </w:rPr>
      </w:pPr>
      <w:r>
        <w:rPr>
          <w:sz w:val="24"/>
          <w:szCs w:val="24"/>
        </w:rPr>
        <w:t>Casablanca</w:t>
      </w:r>
      <w:r w:rsidR="0084796A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6C4D46">
        <w:rPr>
          <w:sz w:val="24"/>
          <w:szCs w:val="24"/>
        </w:rPr>
        <w:t>le</w:t>
      </w:r>
      <w:r>
        <w:rPr>
          <w:sz w:val="24"/>
          <w:szCs w:val="24"/>
        </w:rPr>
        <w:t xml:space="preserve"> </w:t>
      </w:r>
      <w:r w:rsidR="0020651D">
        <w:rPr>
          <w:sz w:val="24"/>
          <w:szCs w:val="24"/>
        </w:rPr>
        <w:t>11</w:t>
      </w:r>
      <w:r w:rsidR="00D71069">
        <w:rPr>
          <w:sz w:val="24"/>
          <w:szCs w:val="24"/>
        </w:rPr>
        <w:t xml:space="preserve"> </w:t>
      </w:r>
      <w:r w:rsidR="0020651D">
        <w:rPr>
          <w:sz w:val="24"/>
          <w:szCs w:val="24"/>
        </w:rPr>
        <w:t xml:space="preserve">décembre 2015 </w:t>
      </w:r>
    </w:p>
    <w:p w:rsidR="0020651D" w:rsidRDefault="0020651D" w:rsidP="00994E91">
      <w:pPr>
        <w:spacing w:line="360" w:lineRule="auto"/>
        <w:jc w:val="both"/>
        <w:rPr>
          <w:rFonts w:ascii="Trebuchet MS" w:hAnsi="Trebuchet MS"/>
        </w:rPr>
      </w:pPr>
    </w:p>
    <w:p w:rsidR="00994E91" w:rsidRPr="00994E91" w:rsidRDefault="0020651D" w:rsidP="00994E91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L</w:t>
      </w:r>
      <w:r w:rsidR="00994E91" w:rsidRPr="00994E91">
        <w:rPr>
          <w:rFonts w:ascii="Trebuchet MS" w:hAnsi="Trebuchet MS"/>
        </w:rPr>
        <w:t xml:space="preserve">a </w:t>
      </w:r>
      <w:r>
        <w:rPr>
          <w:rFonts w:ascii="Trebuchet MS" w:hAnsi="Trebuchet MS"/>
        </w:rPr>
        <w:t>deuxième</w:t>
      </w:r>
      <w:r w:rsidR="00994E91" w:rsidRPr="00994E91">
        <w:rPr>
          <w:rFonts w:ascii="Trebuchet MS" w:hAnsi="Trebuchet MS"/>
        </w:rPr>
        <w:t xml:space="preserve"> édition du cycle de conférence « Casablanca Arbitration </w:t>
      </w:r>
      <w:proofErr w:type="spellStart"/>
      <w:r w:rsidR="00994E91" w:rsidRPr="00994E91">
        <w:rPr>
          <w:rFonts w:ascii="Trebuchet MS" w:hAnsi="Trebuchet MS"/>
        </w:rPr>
        <w:t>Days</w:t>
      </w:r>
      <w:proofErr w:type="spellEnd"/>
      <w:r w:rsidR="00994E91" w:rsidRPr="00994E91">
        <w:rPr>
          <w:rFonts w:ascii="Trebuchet MS" w:hAnsi="Trebuchet MS"/>
        </w:rPr>
        <w:t xml:space="preserve"> »</w:t>
      </w:r>
      <w:r w:rsidR="00FC3636">
        <w:rPr>
          <w:rFonts w:ascii="Trebuchet MS" w:hAnsi="Trebuchet MS"/>
        </w:rPr>
        <w:t xml:space="preserve"> (CAD)</w:t>
      </w:r>
      <w:r w:rsidR="00994E91" w:rsidRPr="00994E91">
        <w:rPr>
          <w:rFonts w:ascii="Trebuchet MS" w:hAnsi="Trebuchet MS"/>
        </w:rPr>
        <w:t xml:space="preserve">, </w:t>
      </w:r>
      <w:r w:rsidR="00FC3636">
        <w:rPr>
          <w:rFonts w:ascii="Trebuchet MS" w:hAnsi="Trebuchet MS"/>
        </w:rPr>
        <w:t>a débuté</w:t>
      </w:r>
      <w:r w:rsidR="00FC3636" w:rsidRPr="00994E91">
        <w:rPr>
          <w:rFonts w:ascii="Trebuchet MS" w:hAnsi="Trebuchet MS"/>
        </w:rPr>
        <w:t xml:space="preserve"> </w:t>
      </w:r>
      <w:r w:rsidR="00994E91" w:rsidRPr="00994E91">
        <w:rPr>
          <w:rFonts w:ascii="Trebuchet MS" w:hAnsi="Trebuchet MS"/>
        </w:rPr>
        <w:t>aujourd’hui</w:t>
      </w:r>
      <w:r w:rsidR="00FC3636">
        <w:rPr>
          <w:rFonts w:ascii="Trebuchet MS" w:hAnsi="Trebuchet MS"/>
        </w:rPr>
        <w:t>, et pour deux jours,</w:t>
      </w:r>
      <w:r w:rsidR="00994E91" w:rsidRPr="00994E91">
        <w:rPr>
          <w:rFonts w:ascii="Trebuchet MS" w:hAnsi="Trebuchet MS"/>
        </w:rPr>
        <w:t xml:space="preserve"> au </w:t>
      </w:r>
      <w:proofErr w:type="spellStart"/>
      <w:r w:rsidR="00994E91" w:rsidRPr="00994E91">
        <w:rPr>
          <w:rFonts w:ascii="Trebuchet MS" w:hAnsi="Trebuchet MS"/>
        </w:rPr>
        <w:t>Hyatt</w:t>
      </w:r>
      <w:proofErr w:type="spellEnd"/>
      <w:r w:rsidR="00994E91" w:rsidRPr="00994E91">
        <w:rPr>
          <w:rFonts w:ascii="Trebuchet MS" w:hAnsi="Trebuchet MS"/>
        </w:rPr>
        <w:t xml:space="preserve"> Casablanca, au Maroc</w:t>
      </w:r>
      <w:r w:rsidR="00994E91">
        <w:rPr>
          <w:rFonts w:ascii="Trebuchet MS" w:hAnsi="Trebuchet MS"/>
        </w:rPr>
        <w:t xml:space="preserve">. </w:t>
      </w:r>
    </w:p>
    <w:p w:rsidR="00994E91" w:rsidRPr="00994E91" w:rsidRDefault="00994E91" w:rsidP="00994E91">
      <w:pPr>
        <w:spacing w:line="360" w:lineRule="auto"/>
        <w:rPr>
          <w:rFonts w:ascii="Trebuchet MS" w:hAnsi="Trebuchet MS"/>
        </w:rPr>
      </w:pPr>
    </w:p>
    <w:p w:rsidR="00994E91" w:rsidRPr="00994E91" w:rsidRDefault="00994E91" w:rsidP="00994E91">
      <w:pPr>
        <w:spacing w:line="360" w:lineRule="auto"/>
        <w:jc w:val="both"/>
        <w:rPr>
          <w:rFonts w:ascii="Trebuchet MS" w:hAnsi="Trebuchet MS"/>
        </w:rPr>
      </w:pPr>
      <w:r w:rsidRPr="00994E91">
        <w:rPr>
          <w:rFonts w:ascii="Trebuchet MS" w:hAnsi="Trebuchet MS"/>
        </w:rPr>
        <w:t>Organisé</w:t>
      </w:r>
      <w:r w:rsidR="00FC3636">
        <w:rPr>
          <w:rFonts w:ascii="Trebuchet MS" w:hAnsi="Trebuchet MS"/>
        </w:rPr>
        <w:t>e</w:t>
      </w:r>
      <w:r w:rsidRPr="00994E91">
        <w:rPr>
          <w:rFonts w:ascii="Trebuchet MS" w:hAnsi="Trebuchet MS"/>
        </w:rPr>
        <w:t xml:space="preserve"> sous les auspices du Casablanca Finance City Authority (</w:t>
      </w:r>
      <w:r w:rsidRPr="00994E91">
        <w:rPr>
          <w:rFonts w:ascii="Trebuchet MS" w:hAnsi="Trebuchet MS"/>
          <w:b/>
          <w:bCs/>
        </w:rPr>
        <w:t>CFCA</w:t>
      </w:r>
      <w:r w:rsidRPr="00994E91">
        <w:rPr>
          <w:rFonts w:ascii="Trebuchet MS" w:hAnsi="Trebuchet MS"/>
        </w:rPr>
        <w:t xml:space="preserve">) et par le </w:t>
      </w:r>
      <w:r>
        <w:rPr>
          <w:rFonts w:ascii="Trebuchet MS" w:hAnsi="Trebuchet MS"/>
        </w:rPr>
        <w:t xml:space="preserve">Casablanca International Mediation &amp; Arbitration </w:t>
      </w:r>
      <w:r w:rsidRPr="00994E91">
        <w:rPr>
          <w:rFonts w:ascii="Trebuchet MS" w:hAnsi="Trebuchet MS"/>
        </w:rPr>
        <w:t xml:space="preserve">Centre </w:t>
      </w:r>
      <w:r>
        <w:rPr>
          <w:rFonts w:ascii="Trebuchet MS" w:hAnsi="Trebuchet MS"/>
        </w:rPr>
        <w:t>(</w:t>
      </w:r>
      <w:r w:rsidRPr="00994E91">
        <w:rPr>
          <w:rFonts w:ascii="Trebuchet MS" w:hAnsi="Trebuchet MS"/>
          <w:b/>
          <w:bCs/>
        </w:rPr>
        <w:t>CIMAC</w:t>
      </w:r>
      <w:r>
        <w:rPr>
          <w:rFonts w:ascii="Trebuchet MS" w:hAnsi="Trebuchet MS"/>
        </w:rPr>
        <w:t>)</w:t>
      </w:r>
      <w:r w:rsidRPr="00994E91">
        <w:rPr>
          <w:rFonts w:ascii="Trebuchet MS" w:hAnsi="Trebuchet MS"/>
        </w:rPr>
        <w:t xml:space="preserve">, </w:t>
      </w:r>
      <w:r w:rsidR="0020651D">
        <w:rPr>
          <w:rFonts w:ascii="Trebuchet MS" w:hAnsi="Trebuchet MS"/>
        </w:rPr>
        <w:t xml:space="preserve">cette deuxième édition </w:t>
      </w:r>
      <w:r w:rsidR="00FC3636">
        <w:rPr>
          <w:rFonts w:ascii="Trebuchet MS" w:hAnsi="Trebuchet MS"/>
        </w:rPr>
        <w:t xml:space="preserve">a été </w:t>
      </w:r>
      <w:r w:rsidR="0020651D">
        <w:rPr>
          <w:rFonts w:ascii="Trebuchet MS" w:hAnsi="Trebuchet MS"/>
        </w:rPr>
        <w:t xml:space="preserve">soutenue par </w:t>
      </w:r>
      <w:r w:rsidRPr="00994E91">
        <w:rPr>
          <w:rFonts w:ascii="Trebuchet MS" w:hAnsi="Trebuchet MS"/>
        </w:rPr>
        <w:t xml:space="preserve">les plus importantes institutions d'arbitrage au monde </w:t>
      </w:r>
      <w:r w:rsidR="0020651D">
        <w:rPr>
          <w:rFonts w:ascii="Trebuchet MS" w:hAnsi="Trebuchet MS"/>
        </w:rPr>
        <w:t>et particulièrement</w:t>
      </w:r>
      <w:r w:rsidRPr="00994E91">
        <w:rPr>
          <w:rFonts w:ascii="Trebuchet MS" w:hAnsi="Trebuchet MS"/>
        </w:rPr>
        <w:t xml:space="preserve"> </w:t>
      </w:r>
      <w:r w:rsidR="00A80AD0">
        <w:rPr>
          <w:rFonts w:ascii="Trebuchet MS" w:hAnsi="Trebuchet MS"/>
        </w:rPr>
        <w:t>l’International Bar Association (</w:t>
      </w:r>
      <w:r w:rsidR="00A80AD0" w:rsidRPr="00A80AD0">
        <w:rPr>
          <w:rFonts w:ascii="Trebuchet MS" w:hAnsi="Trebuchet MS"/>
          <w:b/>
          <w:bCs/>
        </w:rPr>
        <w:t>IBA</w:t>
      </w:r>
      <w:r w:rsidR="00A80AD0">
        <w:rPr>
          <w:rFonts w:ascii="Trebuchet MS" w:hAnsi="Trebuchet MS"/>
        </w:rPr>
        <w:t>)</w:t>
      </w:r>
      <w:r w:rsidRPr="00994E91">
        <w:rPr>
          <w:rFonts w:ascii="Trebuchet MS" w:hAnsi="Trebuchet MS"/>
        </w:rPr>
        <w:t xml:space="preserve"> ainsi que de prestigieuses </w:t>
      </w:r>
      <w:r w:rsidR="00FC3636">
        <w:rPr>
          <w:rFonts w:ascii="Trebuchet MS" w:hAnsi="Trebuchet MS"/>
        </w:rPr>
        <w:t>maisons d’édition</w:t>
      </w:r>
      <w:r w:rsidR="00FC3636" w:rsidRPr="00994E91">
        <w:rPr>
          <w:rFonts w:ascii="Trebuchet MS" w:hAnsi="Trebuchet MS"/>
        </w:rPr>
        <w:t xml:space="preserve"> </w:t>
      </w:r>
      <w:r w:rsidRPr="00994E91">
        <w:rPr>
          <w:rFonts w:ascii="Trebuchet MS" w:hAnsi="Trebuchet MS"/>
        </w:rPr>
        <w:t xml:space="preserve">comme </w:t>
      </w:r>
      <w:proofErr w:type="spellStart"/>
      <w:r w:rsidR="00FC3636" w:rsidRPr="00994E91">
        <w:rPr>
          <w:rFonts w:ascii="Trebuchet MS" w:hAnsi="Trebuchet MS"/>
        </w:rPr>
        <w:t>LexisNexis</w:t>
      </w:r>
      <w:proofErr w:type="spellEnd"/>
      <w:r w:rsidR="00FC3636" w:rsidRPr="00994E91">
        <w:rPr>
          <w:rFonts w:ascii="Trebuchet MS" w:hAnsi="Trebuchet MS"/>
        </w:rPr>
        <w:t xml:space="preserve"> et </w:t>
      </w:r>
      <w:r w:rsidRPr="00994E91">
        <w:rPr>
          <w:rFonts w:ascii="Trebuchet MS" w:hAnsi="Trebuchet MS"/>
        </w:rPr>
        <w:t>Transnational Dispute Man</w:t>
      </w:r>
      <w:r w:rsidR="0020651D">
        <w:rPr>
          <w:rFonts w:ascii="Trebuchet MS" w:hAnsi="Trebuchet MS"/>
        </w:rPr>
        <w:t>agement Network</w:t>
      </w:r>
      <w:r w:rsidRPr="00994E91">
        <w:rPr>
          <w:rFonts w:ascii="Trebuchet MS" w:hAnsi="Trebuchet MS"/>
        </w:rPr>
        <w:t>.</w:t>
      </w:r>
    </w:p>
    <w:p w:rsidR="00994E91" w:rsidRPr="00994E91" w:rsidRDefault="00994E91" w:rsidP="00994E91">
      <w:pPr>
        <w:spacing w:line="360" w:lineRule="auto"/>
        <w:rPr>
          <w:rFonts w:ascii="Trebuchet MS" w:hAnsi="Trebuchet MS"/>
        </w:rPr>
      </w:pPr>
    </w:p>
    <w:p w:rsidR="00994E91" w:rsidRPr="00994E91" w:rsidRDefault="00994E91" w:rsidP="00994E91">
      <w:pPr>
        <w:spacing w:line="360" w:lineRule="auto"/>
        <w:jc w:val="both"/>
        <w:rPr>
          <w:rFonts w:ascii="Trebuchet MS" w:hAnsi="Trebuchet MS"/>
        </w:rPr>
      </w:pPr>
      <w:r w:rsidRPr="00994E91">
        <w:rPr>
          <w:rFonts w:ascii="Trebuchet MS" w:hAnsi="Trebuchet MS"/>
        </w:rPr>
        <w:t xml:space="preserve">D'éminents arbitres et praticiens venus de tous les continents </w:t>
      </w:r>
      <w:r w:rsidR="00FC3636">
        <w:rPr>
          <w:rFonts w:ascii="Trebuchet MS" w:hAnsi="Trebuchet MS"/>
        </w:rPr>
        <w:t>vont</w:t>
      </w:r>
      <w:r w:rsidRPr="00994E91">
        <w:rPr>
          <w:rFonts w:ascii="Trebuchet MS" w:hAnsi="Trebuchet MS"/>
        </w:rPr>
        <w:t xml:space="preserve"> débattre sur des sujets </w:t>
      </w:r>
      <w:r w:rsidR="00FC3636">
        <w:rPr>
          <w:rFonts w:ascii="Trebuchet MS" w:hAnsi="Trebuchet MS"/>
        </w:rPr>
        <w:t>d’actualité</w:t>
      </w:r>
      <w:r w:rsidR="00FC3636" w:rsidRPr="00994E91">
        <w:rPr>
          <w:rFonts w:ascii="Trebuchet MS" w:hAnsi="Trebuchet MS"/>
        </w:rPr>
        <w:t xml:space="preserve"> </w:t>
      </w:r>
      <w:r w:rsidRPr="00994E91">
        <w:rPr>
          <w:rFonts w:ascii="Trebuchet MS" w:hAnsi="Trebuchet MS"/>
        </w:rPr>
        <w:t>et stimulants autour d</w:t>
      </w:r>
      <w:r w:rsidR="00FC3636">
        <w:rPr>
          <w:rFonts w:ascii="Trebuchet MS" w:hAnsi="Trebuchet MS"/>
        </w:rPr>
        <w:t xml:space="preserve">u droit et de la pratique </w:t>
      </w:r>
      <w:r w:rsidRPr="00994E91">
        <w:rPr>
          <w:rFonts w:ascii="Trebuchet MS" w:hAnsi="Trebuchet MS"/>
        </w:rPr>
        <w:t>de l'arbitrage</w:t>
      </w:r>
      <w:r w:rsidR="00FC3636">
        <w:rPr>
          <w:rFonts w:ascii="Trebuchet MS" w:hAnsi="Trebuchet MS"/>
        </w:rPr>
        <w:t xml:space="preserve"> avec, cette année, encore davantage d’attention portée à </w:t>
      </w:r>
      <w:r w:rsidRPr="00994E91">
        <w:rPr>
          <w:rFonts w:ascii="Trebuchet MS" w:hAnsi="Trebuchet MS"/>
        </w:rPr>
        <w:t>l'arbitrage africain</w:t>
      </w:r>
      <w:r w:rsidR="00FC3636">
        <w:rPr>
          <w:rFonts w:ascii="Trebuchet MS" w:hAnsi="Trebuchet MS"/>
        </w:rPr>
        <w:t xml:space="preserve">. </w:t>
      </w:r>
      <w:r w:rsidR="004B22E4">
        <w:rPr>
          <w:rFonts w:ascii="Trebuchet MS" w:hAnsi="Trebuchet MS"/>
        </w:rPr>
        <w:t>Les</w:t>
      </w:r>
      <w:r w:rsidR="00FC3636">
        <w:rPr>
          <w:rFonts w:ascii="Trebuchet MS" w:hAnsi="Trebuchet MS"/>
        </w:rPr>
        <w:t xml:space="preserve"> CAD </w:t>
      </w:r>
      <w:r w:rsidR="004B22E4">
        <w:rPr>
          <w:rFonts w:ascii="Trebuchet MS" w:hAnsi="Trebuchet MS"/>
        </w:rPr>
        <w:t xml:space="preserve">tourneront </w:t>
      </w:r>
      <w:r w:rsidR="00FC3636">
        <w:rPr>
          <w:rFonts w:ascii="Trebuchet MS" w:hAnsi="Trebuchet MS"/>
        </w:rPr>
        <w:t>d’ailleurs</w:t>
      </w:r>
      <w:r w:rsidR="004B22E4">
        <w:rPr>
          <w:rFonts w:ascii="Trebuchet MS" w:hAnsi="Trebuchet MS"/>
        </w:rPr>
        <w:t xml:space="preserve"> cette année autour du thème suivant</w:t>
      </w:r>
      <w:r w:rsidR="00FC3636">
        <w:rPr>
          <w:rFonts w:ascii="Trebuchet MS" w:hAnsi="Trebuchet MS"/>
        </w:rPr>
        <w:t>: «</w:t>
      </w:r>
      <w:proofErr w:type="spellStart"/>
      <w:r w:rsidR="004B22E4" w:rsidRPr="00F20250">
        <w:rPr>
          <w:rFonts w:eastAsia="Times New Roman"/>
          <w:b/>
          <w:i/>
          <w:sz w:val="28"/>
        </w:rPr>
        <w:t>Making</w:t>
      </w:r>
      <w:proofErr w:type="spellEnd"/>
      <w:r w:rsidR="004B22E4" w:rsidRPr="00F20250">
        <w:rPr>
          <w:rFonts w:eastAsia="Times New Roman"/>
          <w:b/>
          <w:i/>
          <w:sz w:val="28"/>
        </w:rPr>
        <w:t xml:space="preserve"> Arbitration </w:t>
      </w:r>
      <w:proofErr w:type="spellStart"/>
      <w:r w:rsidR="004B22E4" w:rsidRPr="00F20250">
        <w:rPr>
          <w:rFonts w:eastAsia="Times New Roman"/>
          <w:b/>
          <w:i/>
          <w:sz w:val="28"/>
        </w:rPr>
        <w:t>Work</w:t>
      </w:r>
      <w:proofErr w:type="spellEnd"/>
      <w:r w:rsidR="004B22E4" w:rsidRPr="00F20250">
        <w:rPr>
          <w:rFonts w:eastAsia="Times New Roman"/>
          <w:b/>
          <w:i/>
          <w:sz w:val="28"/>
        </w:rPr>
        <w:t xml:space="preserve"> for </w:t>
      </w:r>
      <w:proofErr w:type="spellStart"/>
      <w:r w:rsidR="004B22E4" w:rsidRPr="00F20250">
        <w:rPr>
          <w:rFonts w:eastAsia="Times New Roman"/>
          <w:b/>
          <w:i/>
          <w:sz w:val="28"/>
        </w:rPr>
        <w:t>Africa</w:t>
      </w:r>
      <w:proofErr w:type="spellEnd"/>
      <w:r w:rsidR="004B22E4">
        <w:rPr>
          <w:rFonts w:ascii="Trebuchet MS" w:hAnsi="Trebuchet MS"/>
        </w:rPr>
        <w:t xml:space="preserve">». </w:t>
      </w:r>
    </w:p>
    <w:p w:rsidR="00994E91" w:rsidRPr="00994E91" w:rsidRDefault="00994E91" w:rsidP="00994E91">
      <w:pPr>
        <w:spacing w:line="360" w:lineRule="auto"/>
        <w:jc w:val="both"/>
        <w:rPr>
          <w:rFonts w:ascii="Trebuchet MS" w:hAnsi="Trebuchet MS"/>
        </w:rPr>
      </w:pPr>
    </w:p>
    <w:p w:rsidR="00994E91" w:rsidRDefault="0020651D" w:rsidP="00994E91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Cette deuxième </w:t>
      </w:r>
      <w:r w:rsidR="00994E91" w:rsidRPr="00994E91">
        <w:rPr>
          <w:rFonts w:ascii="Trebuchet MS" w:hAnsi="Trebuchet MS"/>
        </w:rPr>
        <w:t xml:space="preserve">édition entend </w:t>
      </w:r>
      <w:r>
        <w:rPr>
          <w:rFonts w:ascii="Trebuchet MS" w:hAnsi="Trebuchet MS"/>
        </w:rPr>
        <w:t xml:space="preserve">renforcer la place de Casablanca comme lieu privilégié de l’arbitrage </w:t>
      </w:r>
      <w:r w:rsidR="00FC3636">
        <w:rPr>
          <w:rFonts w:ascii="Trebuchet MS" w:hAnsi="Trebuchet MS"/>
        </w:rPr>
        <w:t xml:space="preserve">continental et régional, </w:t>
      </w:r>
      <w:r>
        <w:rPr>
          <w:rFonts w:ascii="Trebuchet MS" w:hAnsi="Trebuchet MS"/>
        </w:rPr>
        <w:t xml:space="preserve">dans le sillage </w:t>
      </w:r>
      <w:r w:rsidR="00994E91" w:rsidRPr="00994E91">
        <w:rPr>
          <w:rFonts w:ascii="Trebuchet MS" w:hAnsi="Trebuchet MS"/>
        </w:rPr>
        <w:t>du Casablanca International Mediation &amp; Arbitration Centre (CIMAC</w:t>
      </w:r>
      <w:r w:rsidR="00FC3636">
        <w:rPr>
          <w:rFonts w:ascii="Trebuchet MS" w:hAnsi="Trebuchet MS"/>
        </w:rPr>
        <w:t>)</w:t>
      </w:r>
      <w:r w:rsidR="00994E91" w:rsidRPr="00994E91">
        <w:rPr>
          <w:rFonts w:ascii="Trebuchet MS" w:hAnsi="Trebuchet MS"/>
        </w:rPr>
        <w:t>.</w:t>
      </w:r>
    </w:p>
    <w:p w:rsidR="00F20250" w:rsidRDefault="00F20250" w:rsidP="00994E91">
      <w:pPr>
        <w:spacing w:line="360" w:lineRule="auto"/>
        <w:jc w:val="both"/>
        <w:rPr>
          <w:rFonts w:ascii="Trebuchet MS" w:hAnsi="Trebuchet MS"/>
        </w:rPr>
      </w:pPr>
    </w:p>
    <w:p w:rsidR="00F20250" w:rsidRDefault="00F20250" w:rsidP="00994E91">
      <w:pPr>
        <w:spacing w:line="360" w:lineRule="auto"/>
        <w:jc w:val="both"/>
        <w:rPr>
          <w:rFonts w:ascii="Trebuchet MS" w:hAnsi="Trebuchet MS"/>
        </w:rPr>
      </w:pPr>
    </w:p>
    <w:p w:rsidR="00F20250" w:rsidRDefault="00F20250" w:rsidP="00994E91">
      <w:pPr>
        <w:spacing w:line="360" w:lineRule="auto"/>
        <w:jc w:val="both"/>
        <w:rPr>
          <w:rFonts w:ascii="Trebuchet MS" w:hAnsi="Trebuchet MS"/>
        </w:rPr>
      </w:pPr>
    </w:p>
    <w:p w:rsidR="00F20250" w:rsidRDefault="00F20250" w:rsidP="00994E91">
      <w:pPr>
        <w:spacing w:line="360" w:lineRule="auto"/>
        <w:jc w:val="both"/>
        <w:rPr>
          <w:rFonts w:ascii="Trebuchet MS" w:hAnsi="Trebuchet MS"/>
        </w:rPr>
      </w:pPr>
    </w:p>
    <w:p w:rsidR="00F20250" w:rsidRDefault="00F20250" w:rsidP="00994E91">
      <w:pPr>
        <w:spacing w:line="360" w:lineRule="auto"/>
        <w:jc w:val="both"/>
        <w:rPr>
          <w:rFonts w:ascii="Trebuchet MS" w:hAnsi="Trebuchet MS"/>
        </w:rPr>
      </w:pPr>
    </w:p>
    <w:p w:rsidR="00F20250" w:rsidRDefault="00F20250" w:rsidP="00994E91">
      <w:pPr>
        <w:spacing w:line="360" w:lineRule="auto"/>
        <w:jc w:val="both"/>
        <w:rPr>
          <w:rFonts w:ascii="Trebuchet MS" w:hAnsi="Trebuchet MS"/>
        </w:rPr>
      </w:pPr>
    </w:p>
    <w:p w:rsidR="00F20250" w:rsidRPr="00994E91" w:rsidRDefault="00F20250" w:rsidP="00994E91">
      <w:pPr>
        <w:spacing w:line="360" w:lineRule="auto"/>
        <w:jc w:val="both"/>
        <w:rPr>
          <w:rFonts w:ascii="Trebuchet MS" w:hAnsi="Trebuchet MS"/>
        </w:rPr>
      </w:pPr>
    </w:p>
    <w:p w:rsidR="00994E91" w:rsidRPr="00994E91" w:rsidRDefault="00994E91" w:rsidP="00994E91">
      <w:pPr>
        <w:spacing w:line="360" w:lineRule="auto"/>
        <w:rPr>
          <w:rFonts w:ascii="Trebuchet MS" w:hAnsi="Trebuchet MS"/>
        </w:rPr>
      </w:pPr>
    </w:p>
    <w:p w:rsidR="003845E2" w:rsidRDefault="00994E91" w:rsidP="0020651D">
      <w:pPr>
        <w:spacing w:line="360" w:lineRule="auto"/>
        <w:jc w:val="both"/>
        <w:rPr>
          <w:rFonts w:ascii="Trebuchet MS" w:hAnsi="Trebuchet MS"/>
        </w:rPr>
      </w:pPr>
      <w:r w:rsidRPr="00994E91">
        <w:rPr>
          <w:rFonts w:ascii="Trebuchet MS" w:hAnsi="Trebuchet MS"/>
        </w:rPr>
        <w:t>Casablanca veut en effet résolument s'inscrire comme une place incontournable de l’arbitrage sur le continent africain. La présence</w:t>
      </w:r>
      <w:r w:rsidR="00FC3636">
        <w:rPr>
          <w:rFonts w:ascii="Trebuchet MS" w:hAnsi="Trebuchet MS"/>
        </w:rPr>
        <w:t xml:space="preserve"> aux CAD</w:t>
      </w:r>
      <w:r w:rsidR="0020651D">
        <w:rPr>
          <w:rFonts w:ascii="Trebuchet MS" w:hAnsi="Trebuchet MS"/>
        </w:rPr>
        <w:t xml:space="preserve"> d’intervenants </w:t>
      </w:r>
      <w:r w:rsidR="00FC3636">
        <w:rPr>
          <w:rFonts w:ascii="Trebuchet MS" w:hAnsi="Trebuchet MS"/>
        </w:rPr>
        <w:t xml:space="preserve">internationaux </w:t>
      </w:r>
      <w:r w:rsidR="0020651D">
        <w:rPr>
          <w:rFonts w:ascii="Trebuchet MS" w:hAnsi="Trebuchet MS"/>
        </w:rPr>
        <w:t xml:space="preserve">de premier plan </w:t>
      </w:r>
      <w:r w:rsidRPr="00994E91">
        <w:rPr>
          <w:rFonts w:ascii="Trebuchet MS" w:hAnsi="Trebuchet MS"/>
        </w:rPr>
        <w:t>constitue d'ailleurs un gage de confiance</w:t>
      </w:r>
      <w:r w:rsidR="00FC3636">
        <w:rPr>
          <w:rFonts w:ascii="Trebuchet MS" w:hAnsi="Trebuchet MS"/>
        </w:rPr>
        <w:t xml:space="preserve"> </w:t>
      </w:r>
      <w:r w:rsidR="004B22E4">
        <w:rPr>
          <w:rFonts w:ascii="Trebuchet MS" w:hAnsi="Trebuchet MS"/>
        </w:rPr>
        <w:t>renouvelée</w:t>
      </w:r>
      <w:r w:rsidRPr="00994E91">
        <w:rPr>
          <w:rFonts w:ascii="Trebuchet MS" w:hAnsi="Trebuchet MS"/>
        </w:rPr>
        <w:t xml:space="preserve"> dans l</w:t>
      </w:r>
      <w:r w:rsidR="00FC3636">
        <w:rPr>
          <w:rFonts w:ascii="Trebuchet MS" w:hAnsi="Trebuchet MS"/>
        </w:rPr>
        <w:t xml:space="preserve">e potentiel </w:t>
      </w:r>
      <w:r w:rsidR="004B22E4">
        <w:rPr>
          <w:rFonts w:ascii="Trebuchet MS" w:hAnsi="Trebuchet MS"/>
        </w:rPr>
        <w:t xml:space="preserve">arbitral </w:t>
      </w:r>
      <w:r w:rsidR="00FC3636">
        <w:rPr>
          <w:rFonts w:ascii="Trebuchet MS" w:hAnsi="Trebuchet MS"/>
        </w:rPr>
        <w:t>et l</w:t>
      </w:r>
      <w:r w:rsidRPr="00994E91">
        <w:rPr>
          <w:rFonts w:ascii="Trebuchet MS" w:hAnsi="Trebuchet MS"/>
        </w:rPr>
        <w:t xml:space="preserve">’attractivité </w:t>
      </w:r>
      <w:r w:rsidR="004B22E4">
        <w:rPr>
          <w:rFonts w:ascii="Trebuchet MS" w:hAnsi="Trebuchet MS"/>
        </w:rPr>
        <w:t xml:space="preserve">juridique </w:t>
      </w:r>
      <w:r w:rsidRPr="00994E91">
        <w:rPr>
          <w:rFonts w:ascii="Trebuchet MS" w:hAnsi="Trebuchet MS"/>
        </w:rPr>
        <w:t xml:space="preserve">du Maroc. Le pays se veut </w:t>
      </w:r>
      <w:r w:rsidR="004B22E4">
        <w:rPr>
          <w:rFonts w:ascii="Trebuchet MS" w:hAnsi="Trebuchet MS"/>
        </w:rPr>
        <w:t xml:space="preserve">en effet </w:t>
      </w:r>
      <w:r w:rsidRPr="00994E91">
        <w:rPr>
          <w:rFonts w:ascii="Trebuchet MS" w:hAnsi="Trebuchet MS"/>
        </w:rPr>
        <w:t xml:space="preserve">résolument ouvert aux investisseurs étrangers et impliqué dans les échanges et investissements internationaux. </w:t>
      </w:r>
      <w:r w:rsidR="00FC3636">
        <w:rPr>
          <w:rFonts w:ascii="Trebuchet MS" w:hAnsi="Trebuchet MS"/>
        </w:rPr>
        <w:t>Face à cette ambition, l</w:t>
      </w:r>
      <w:r w:rsidRPr="00994E91">
        <w:rPr>
          <w:rFonts w:ascii="Trebuchet MS" w:hAnsi="Trebuchet MS"/>
        </w:rPr>
        <w:t xml:space="preserve">e CIMAC, </w:t>
      </w:r>
      <w:r w:rsidR="004B22E4">
        <w:rPr>
          <w:rFonts w:ascii="Trebuchet MS" w:hAnsi="Trebuchet MS"/>
        </w:rPr>
        <w:t>soutenu en ce sens par le</w:t>
      </w:r>
      <w:r w:rsidRPr="00994E91">
        <w:rPr>
          <w:rFonts w:ascii="Trebuchet MS" w:hAnsi="Trebuchet MS"/>
        </w:rPr>
        <w:t xml:space="preserve"> CFCA, s'efforcera donc de conquérir sa place </w:t>
      </w:r>
      <w:r w:rsidR="004B22E4">
        <w:rPr>
          <w:rFonts w:ascii="Trebuchet MS" w:hAnsi="Trebuchet MS"/>
        </w:rPr>
        <w:t xml:space="preserve">parmi les grandes places de </w:t>
      </w:r>
      <w:r w:rsidRPr="00994E91">
        <w:rPr>
          <w:rFonts w:ascii="Trebuchet MS" w:hAnsi="Trebuchet MS"/>
        </w:rPr>
        <w:t>l'arbitrage international d'aujourd'hui et de demain.</w:t>
      </w:r>
    </w:p>
    <w:p w:rsidR="00994E91" w:rsidRPr="003845E2" w:rsidRDefault="00994E91" w:rsidP="00994E91">
      <w:pPr>
        <w:spacing w:line="360" w:lineRule="auto"/>
        <w:jc w:val="both"/>
        <w:rPr>
          <w:rFonts w:ascii="Trebuchet MS" w:hAnsi="Trebuchet MS"/>
        </w:rPr>
      </w:pPr>
    </w:p>
    <w:p w:rsidR="009A33D3" w:rsidRPr="006C4D46" w:rsidRDefault="009A33D3" w:rsidP="009A33D3">
      <w:pPr>
        <w:jc w:val="both"/>
        <w:rPr>
          <w:rFonts w:ascii="Trebuchet MS" w:hAnsi="Trebuchet MS"/>
        </w:rPr>
      </w:pPr>
    </w:p>
    <w:p w:rsidR="009A33D3" w:rsidRDefault="009A33D3" w:rsidP="003845E2">
      <w:pPr>
        <w:jc w:val="both"/>
        <w:rPr>
          <w:rFonts w:ascii="Trebuchet MS" w:hAnsi="Trebuchet MS"/>
        </w:rPr>
      </w:pPr>
      <w:r w:rsidRPr="006C4D46">
        <w:rPr>
          <w:rFonts w:ascii="Trebuchet MS" w:hAnsi="Trebuchet MS"/>
        </w:rPr>
        <w:t>Po</w:t>
      </w:r>
      <w:r w:rsidR="003845E2">
        <w:rPr>
          <w:rFonts w:ascii="Trebuchet MS" w:hAnsi="Trebuchet MS"/>
        </w:rPr>
        <w:t xml:space="preserve">ur de plus amples informations : </w:t>
      </w:r>
      <w:hyperlink r:id="rId7" w:history="1">
        <w:r w:rsidR="003845E2" w:rsidRPr="00231268">
          <w:rPr>
            <w:rStyle w:val="Lienhypertexte"/>
            <w:rFonts w:ascii="Trebuchet MS" w:hAnsi="Trebuchet MS"/>
          </w:rPr>
          <w:t>http://www.casablancaarbitrationdays.com/</w:t>
        </w:r>
      </w:hyperlink>
    </w:p>
    <w:p w:rsidR="00F049DD" w:rsidRDefault="00F049DD"/>
    <w:p w:rsidR="00D71069" w:rsidRDefault="00D71069">
      <w:bookmarkStart w:id="0" w:name="_GoBack"/>
      <w:bookmarkEnd w:id="0"/>
    </w:p>
    <w:sectPr w:rsidR="00D71069" w:rsidSect="00F049DD">
      <w:head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AED" w:rsidRDefault="00571AED" w:rsidP="009A33D3">
      <w:r>
        <w:separator/>
      </w:r>
    </w:p>
  </w:endnote>
  <w:endnote w:type="continuationSeparator" w:id="0">
    <w:p w:rsidR="00571AED" w:rsidRDefault="00571AED" w:rsidP="009A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AED" w:rsidRDefault="00571AED" w:rsidP="009A33D3">
      <w:r>
        <w:separator/>
      </w:r>
    </w:p>
  </w:footnote>
  <w:footnote w:type="continuationSeparator" w:id="0">
    <w:p w:rsidR="00571AED" w:rsidRDefault="00571AED" w:rsidP="009A33D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FE7" w:rsidRDefault="00FB5FE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70715E11" wp14:editId="48329AA0">
          <wp:simplePos x="0" y="0"/>
          <wp:positionH relativeFrom="column">
            <wp:posOffset>-495935</wp:posOffset>
          </wp:positionH>
          <wp:positionV relativeFrom="paragraph">
            <wp:posOffset>-154940</wp:posOffset>
          </wp:positionV>
          <wp:extent cx="1276985" cy="1013460"/>
          <wp:effectExtent l="0" t="0" r="0" b="0"/>
          <wp:wrapNone/>
          <wp:docPr id="16" name="Image 16" descr="CFC_logo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CFC_logo3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985" cy="1013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3D3"/>
    <w:rsid w:val="00062DC9"/>
    <w:rsid w:val="000D0F9D"/>
    <w:rsid w:val="00147B90"/>
    <w:rsid w:val="0019283C"/>
    <w:rsid w:val="001E2617"/>
    <w:rsid w:val="0020651D"/>
    <w:rsid w:val="00276379"/>
    <w:rsid w:val="003469F7"/>
    <w:rsid w:val="003661A4"/>
    <w:rsid w:val="003845E2"/>
    <w:rsid w:val="004B22E4"/>
    <w:rsid w:val="00571AED"/>
    <w:rsid w:val="005A523C"/>
    <w:rsid w:val="006203A4"/>
    <w:rsid w:val="006A65D9"/>
    <w:rsid w:val="00777845"/>
    <w:rsid w:val="007D05F1"/>
    <w:rsid w:val="0084796A"/>
    <w:rsid w:val="00882A7B"/>
    <w:rsid w:val="00895016"/>
    <w:rsid w:val="00942E61"/>
    <w:rsid w:val="00954586"/>
    <w:rsid w:val="00994E91"/>
    <w:rsid w:val="009A33D3"/>
    <w:rsid w:val="009D6318"/>
    <w:rsid w:val="009F3869"/>
    <w:rsid w:val="00A16053"/>
    <w:rsid w:val="00A73C97"/>
    <w:rsid w:val="00A80AD0"/>
    <w:rsid w:val="00A97A16"/>
    <w:rsid w:val="00AC13DC"/>
    <w:rsid w:val="00C655F4"/>
    <w:rsid w:val="00C7088F"/>
    <w:rsid w:val="00C753DF"/>
    <w:rsid w:val="00CB1572"/>
    <w:rsid w:val="00D36D95"/>
    <w:rsid w:val="00D52EA5"/>
    <w:rsid w:val="00D71069"/>
    <w:rsid w:val="00D80A34"/>
    <w:rsid w:val="00E5637A"/>
    <w:rsid w:val="00F049DD"/>
    <w:rsid w:val="00F20250"/>
    <w:rsid w:val="00F607C2"/>
    <w:rsid w:val="00FB5FE7"/>
    <w:rsid w:val="00FC3636"/>
    <w:rsid w:val="00FF2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33D3"/>
    <w:rPr>
      <w:rFonts w:ascii="Times New Roman" w:eastAsia="SimSun" w:hAnsi="Times New Roman" w:cs="Times New Roman"/>
      <w:lang w:eastAsia="zh-CN"/>
    </w:rPr>
  </w:style>
  <w:style w:type="paragraph" w:styleId="Titre1">
    <w:name w:val="heading 1"/>
    <w:basedOn w:val="Normal"/>
    <w:next w:val="Normal"/>
    <w:link w:val="Titre1Car"/>
    <w:uiPriority w:val="9"/>
    <w:qFormat/>
    <w:rsid w:val="009A33D3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A33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TEXTECOURANT">
    <w:name w:val="TEXTE COURANT"/>
    <w:basedOn w:val="Normal"/>
    <w:qFormat/>
    <w:rsid w:val="009A33D3"/>
    <w:pPr>
      <w:spacing w:after="360"/>
      <w:jc w:val="both"/>
    </w:pPr>
    <w:rPr>
      <w:rFonts w:ascii="Trebuchet MS" w:eastAsia="MS Mincho" w:hAnsi="Trebuchet MS" w:cs="Arial"/>
      <w:sz w:val="20"/>
      <w:szCs w:val="20"/>
      <w:lang w:eastAsia="ja-JP"/>
    </w:rPr>
  </w:style>
  <w:style w:type="paragraph" w:styleId="En-tte">
    <w:name w:val="header"/>
    <w:basedOn w:val="Normal"/>
    <w:link w:val="En-tteCar"/>
    <w:uiPriority w:val="99"/>
    <w:unhideWhenUsed/>
    <w:rsid w:val="009A33D3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9A33D3"/>
    <w:rPr>
      <w:rFonts w:ascii="Times New Roman" w:eastAsia="SimSun" w:hAnsi="Times New Roman" w:cs="Times New Roman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9A33D3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A33D3"/>
    <w:rPr>
      <w:rFonts w:ascii="Times New Roman" w:eastAsia="SimSun" w:hAnsi="Times New Roman" w:cs="Times New Roman"/>
      <w:lang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52EA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2EA5"/>
    <w:rPr>
      <w:rFonts w:ascii="Segoe UI" w:eastAsia="SimSun" w:hAnsi="Segoe UI" w:cs="Segoe UI"/>
      <w:sz w:val="18"/>
      <w:szCs w:val="18"/>
      <w:lang w:eastAsia="zh-CN"/>
    </w:rPr>
  </w:style>
  <w:style w:type="character" w:styleId="Lienhypertexte">
    <w:name w:val="Hyperlink"/>
    <w:basedOn w:val="Policepardfaut"/>
    <w:uiPriority w:val="99"/>
    <w:unhideWhenUsed/>
    <w:rsid w:val="003845E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33D3"/>
    <w:rPr>
      <w:rFonts w:ascii="Times New Roman" w:eastAsia="SimSun" w:hAnsi="Times New Roman" w:cs="Times New Roman"/>
      <w:lang w:eastAsia="zh-CN"/>
    </w:rPr>
  </w:style>
  <w:style w:type="paragraph" w:styleId="Titre1">
    <w:name w:val="heading 1"/>
    <w:basedOn w:val="Normal"/>
    <w:next w:val="Normal"/>
    <w:link w:val="Titre1Car"/>
    <w:uiPriority w:val="9"/>
    <w:qFormat/>
    <w:rsid w:val="009A33D3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A33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TEXTECOURANT">
    <w:name w:val="TEXTE COURANT"/>
    <w:basedOn w:val="Normal"/>
    <w:qFormat/>
    <w:rsid w:val="009A33D3"/>
    <w:pPr>
      <w:spacing w:after="360"/>
      <w:jc w:val="both"/>
    </w:pPr>
    <w:rPr>
      <w:rFonts w:ascii="Trebuchet MS" w:eastAsia="MS Mincho" w:hAnsi="Trebuchet MS" w:cs="Arial"/>
      <w:sz w:val="20"/>
      <w:szCs w:val="20"/>
      <w:lang w:eastAsia="ja-JP"/>
    </w:rPr>
  </w:style>
  <w:style w:type="paragraph" w:styleId="En-tte">
    <w:name w:val="header"/>
    <w:basedOn w:val="Normal"/>
    <w:link w:val="En-tteCar"/>
    <w:uiPriority w:val="99"/>
    <w:unhideWhenUsed/>
    <w:rsid w:val="009A33D3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9A33D3"/>
    <w:rPr>
      <w:rFonts w:ascii="Times New Roman" w:eastAsia="SimSun" w:hAnsi="Times New Roman" w:cs="Times New Roman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9A33D3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A33D3"/>
    <w:rPr>
      <w:rFonts w:ascii="Times New Roman" w:eastAsia="SimSun" w:hAnsi="Times New Roman" w:cs="Times New Roman"/>
      <w:lang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52EA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2EA5"/>
    <w:rPr>
      <w:rFonts w:ascii="Segoe UI" w:eastAsia="SimSun" w:hAnsi="Segoe UI" w:cs="Segoe UI"/>
      <w:sz w:val="18"/>
      <w:szCs w:val="18"/>
      <w:lang w:eastAsia="zh-CN"/>
    </w:rPr>
  </w:style>
  <w:style w:type="character" w:styleId="Lienhypertexte">
    <w:name w:val="Hyperlink"/>
    <w:basedOn w:val="Policepardfaut"/>
    <w:uiPriority w:val="99"/>
    <w:unhideWhenUsed/>
    <w:rsid w:val="003845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7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casablancaarbitrationdays.com/" TargetMode="Externa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314</Words>
  <Characters>1733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FatimZahra SAADANI</dc:creator>
  <cp:lastModifiedBy>Yasmina Benqlilou</cp:lastModifiedBy>
  <cp:revision>2</cp:revision>
  <dcterms:created xsi:type="dcterms:W3CDTF">2015-12-11T12:42:00Z</dcterms:created>
  <dcterms:modified xsi:type="dcterms:W3CDTF">2015-12-11T12:42:00Z</dcterms:modified>
</cp:coreProperties>
</file>